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65.2022.003P-003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Neustrukturierung Rathaus Borken, Geb.- C LV 03 Rohbauarbeiten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Neustrukturierung Rathaus Borken, Geb.- C
LV 03 Rohbauarbeiten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